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after="150" w:line="240" w:lineRule="auto"/>
        <w:rPr>
          <w:rFonts w:ascii="PT Sans" w:hAnsi="PT Sans" w:eastAsia="Times New Roman" w:cs="Times New Roman"/>
          <w:color w:val="000000"/>
          <w:sz w:val="21"/>
          <w:szCs w:val="21"/>
          <w:lang w:eastAsia="ru-RU"/>
        </w:rPr>
        <w:sectPr>
          <w:pgSz w:w="16838" w:h="11906" w:orient="landscape"/>
          <w:pgMar w:top="1701" w:right="1134" w:bottom="850" w:left="1134" w:header="708" w:footer="708" w:gutter="0"/>
          <w:cols w:space="708" w:num="1"/>
          <w:docGrid w:linePitch="360" w:charSpace="0"/>
        </w:sectPr>
      </w:pPr>
      <w:bookmarkStart w:id="0" w:name="_GoBack"/>
      <w:bookmarkEnd w:id="0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-1814830</wp:posOffset>
            </wp:positionV>
            <wp:extent cx="9121775" cy="10652760"/>
            <wp:effectExtent l="0" t="765810" r="0" b="0"/>
            <wp:wrapNone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rcRect l="-1086" t="-2339" r="2391" b="27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21775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записка.</w:t>
      </w: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Рабочая программа внеурочных занятий «Юный корреспондент» для 5 -9 классов составлена на основе следующих нормативно-правовых документов:</w:t>
      </w:r>
    </w:p>
    <w:p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Федеральный Закон от 29.12.2012 № 273-ФЗ «Об образовании в Российской Федерации» (ред. от 02.03.2016; с изм. и доп., вступ. в силу с 01.07.2016, ст. 2 п. 9, ст. 28 п. 6);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Согласно учебному плану на занятия кружка «Юный корреспондент» отводится 68 часов. Срок реализации рабочей программы – 1 год.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Важнейшим средством коммуникации является слово. Возможностей у ребят выражать свои мысли, излагать свои идеи, грамотно научиться выражать чувства явно недостаточно.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Программа «Юный корреспондент» рас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softHyphen/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считана на обучающихся5-9 классов, увлекающихся литературной и художественно-творческой дея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softHyphen/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тельностью, может помочь обучающимся реализовать свои возможности в литературном творчестве, раскрыть свои таланты.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Работа по данной программе поможет учащимся развивать и повышать культуру речи, научит общаться с окружающими их людьми, не оставаться равнодушными к окружающему миру и событиям, происходящим в нем, быть активными гражданами.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Программа нацелена на совершенствование основных видов речевой деятельности в их единстве и взаимосвязи, подразумевает теоретическую и практическую подготовку.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Кружок преподается в рамках дополнительного образования.</w:t>
      </w: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 программы.</w:t>
      </w: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Знакомство детей с многообразием журналистских жанров, с основами издательского дела;</w:t>
      </w:r>
    </w:p>
    <w:p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Обучение основным принципам и законам написания и редактирования публицистического, художественного и научного текстов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 программы.</w:t>
      </w: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развивать природные задатки и способности, помогаю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softHyphen/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щие достижению успеха в данном виде деятельности;</w:t>
      </w:r>
    </w:p>
    <w:p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формировать у ребят практические навыки журналистской работы: умение собирать информацию пользоваться разнообразной справочной и научной литературой;</w:t>
      </w:r>
    </w:p>
    <w:p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активизировать познавательную мыслительную деятельность;</w:t>
      </w:r>
    </w:p>
    <w:p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развивать критическое мышление;</w:t>
      </w:r>
    </w:p>
    <w:p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развивать коммуникативные умения, самостоятельность при создании материала;</w:t>
      </w:r>
    </w:p>
    <w:p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прививать культуру общения;</w:t>
      </w:r>
    </w:p>
    <w:p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воспитывать духовные качества личности, активную жизненную позицию;</w:t>
      </w:r>
    </w:p>
    <w:p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воспитывать у учащихся потребность в устных и письменных публицистических выступлениях и прививать им необходимые для этого навыки;</w:t>
      </w:r>
    </w:p>
    <w:p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развивать творческие способности школьников — осуществлять выпуск стенгазет, рукописных журналов, альманахов, оформлять альбомы, стенды.</w:t>
      </w:r>
    </w:p>
    <w:p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развивать коммуникативные способности учащихся с использованием технических средств;</w:t>
      </w:r>
    </w:p>
    <w:p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формировать творческие способности детей;</w:t>
      </w:r>
    </w:p>
    <w:p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уметь анализировать и отбирать полученную информацию;</w:t>
      </w:r>
    </w:p>
    <w:p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использовать силу воздействия массовой информации для становления духовного мира учащихся;</w:t>
      </w:r>
    </w:p>
    <w:p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уметь применять полученные знания при создании школьной газеты.</w:t>
      </w: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Ожидаемые результаты </w:t>
      </w: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освоения курса внеурочной деятельности.</w:t>
      </w: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В результате изучения программы, обучающиеся должны уметь:</w:t>
      </w:r>
    </w:p>
    <w:p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определять стиль и тип речи;</w:t>
      </w:r>
    </w:p>
    <w:p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давать характеристику текста публицистического стиля в соответствии с темой и основной мыслью;</w:t>
      </w:r>
    </w:p>
    <w:p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отбирать материал, составлять план и использовать им в устных и письменных высказываниях;</w:t>
      </w:r>
    </w:p>
    <w:p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совершенствовать содержание и языковое оформление сочинения;</w:t>
      </w:r>
    </w:p>
    <w:p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пользоваться разнообразными языковыми средствами в сочинениях публицистического характера;</w:t>
      </w:r>
    </w:p>
    <w:p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находить и исправлять орфографические, пунктуационные, грамматические и речевые ошибки;</w:t>
      </w:r>
    </w:p>
    <w:p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соблюдать стилевое единство в устных и письменных высказываниях;</w:t>
      </w:r>
    </w:p>
    <w:p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строить связные высказывания, используя различные газетные жанры;</w:t>
      </w:r>
    </w:p>
    <w:p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фиксировать и систематизировать рабочий материал при подготовке к устным и письменным высказываниям;</w:t>
      </w:r>
    </w:p>
    <w:p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проводить литературное редактирование и литературную правку текста.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Программа курса позволяет формировать у учащихся следующие УУД: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познавательные учебные действия:</w:t>
      </w:r>
    </w:p>
    <w:p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самостоятельное выделение и формулирование познавательной цели;</w:t>
      </w:r>
    </w:p>
    <w:p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самостоятельное создание способов решения проблем творческого и поискового характера;</w:t>
      </w:r>
    </w:p>
    <w:p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поиск и выделение необходимой информации; применение методов информационного поиска, в том числе с помощью компьютерных средств;</w:t>
      </w:r>
    </w:p>
    <w:p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умение структурировать знания;</w:t>
      </w:r>
    </w:p>
    <w:p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понимание и адекватная оценка языка средств массовой информации;</w:t>
      </w:r>
    </w:p>
    <w:p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умение осознанно и произвольно строить речевое высказывание в устной и письменной формах;</w:t>
      </w:r>
    </w:p>
    <w:p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рефлексия способов и условий действия, контроль и оценка процесса и результатов деятельности.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коммуникативные универсальные учебные действия:</w:t>
      </w:r>
    </w:p>
    <w:p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планирование учебного сотрудничества с педагогом и сверстниками – определение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целей, функций участников, способов взаимодействия;</w:t>
      </w:r>
    </w:p>
    <w:p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постановка вопросов – инициативное сотрудничество в поиске и сборе информации;</w:t>
      </w:r>
    </w:p>
    <w:p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умение с достаточной полнотой и точностью выражать свои мысли в соответствии с задачами и условиями коммуникации;</w:t>
      </w:r>
    </w:p>
    <w:p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владение монологической и диалогической формами речи в соответствии с грамматическими и синтаксическими нормами родного языка.</w:t>
      </w:r>
    </w:p>
    <w:p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умение интегрироваться в группу сверстников и продуктивно сотрудничать со сверстниками и взрослыми.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личностные учебные действия:</w:t>
      </w:r>
    </w:p>
    <w:p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установление учащимися связи между целью учебной деятельности и ее мотивом;</w:t>
      </w:r>
    </w:p>
    <w:p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формирование интереса к выполнению творческих проектов;</w:t>
      </w:r>
    </w:p>
    <w:p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оценивание усваиваемого содержания, обеспечивающее личностный моральный выбор на основе социальных и личностных ценностей.</w:t>
      </w:r>
    </w:p>
    <w:p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ориентация в социальных ролях и межличностных отношениях;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 результаты 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освоения программы « Юный корреспондентт» проявляются в:</w:t>
      </w:r>
    </w:p>
    <w:p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расширении 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круга приёмов составления разных типов плана;</w:t>
      </w:r>
    </w:p>
    <w:p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расширении круга структурирования материала;</w:t>
      </w:r>
    </w:p>
    <w:p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умении работать со справочными материалами и Интернет-ресурсами</w:t>
      </w:r>
    </w:p>
    <w:p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обогащении 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ключевых компетенций (коммуникативных, деятельностных и др.) художественно-эстетическим содержа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softHyphen/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нием;</w:t>
      </w:r>
    </w:p>
    <w:p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умении 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организовывать самостоятельную творческую деятельность, выбирать средства для реализа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softHyphen/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ции художественного замысла;</w:t>
      </w:r>
    </w:p>
    <w:p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способности 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оценивать результаты художественно-твор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softHyphen/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ческой деятельности, собственной и одноклассников.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Содержание программы.</w:t>
      </w: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(68 часов)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1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.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Вводное занятие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.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Профессия журналиста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 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Знакомство с программой кружка, решение организационных вопросов.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Формирование представлений о профессии журналиста.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2.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Функции журналистики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 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Функции журналистики:</w:t>
      </w:r>
    </w:p>
    <w:p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информационная;</w:t>
      </w:r>
    </w:p>
    <w:p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коммуникативная;</w:t>
      </w:r>
    </w:p>
    <w:p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выражение мнений определенных групп;</w:t>
      </w:r>
    </w:p>
    <w:p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формирование общественного мнения.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Журналист как представитель определенного слоя общества.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3.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Требования к журналисту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Требования к журналисту: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- компетентность;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- объективность;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- соблюдение профессиональных и этических норм;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- глубокие знания в области литературы, философии и др.;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- владение литературным языком.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4.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История российской журналистики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 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Из истории развития газетного дела.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Журналистика XVIII века.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Выпуск первой газеты в России «Ведомости» при Петре I в XVIII веке.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Журналистика XIX века.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А.С.Пушкин – публицист. Журналы «Современник», «Отечественные записки».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Журналистика XX века.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Истоки нравственных основ журналистской этики.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. Написать репортаж « Моя школа». Каким должен быть журналист?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5.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Жанры журналистики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 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Жанры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 журналистики и их особенности.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Интервью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 – особенности этого жанра, его виды: интервью – монолог, интервью – диалог, интервью – зарисовка, коллективное интервью, анкета.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Статья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 – роль статьи в газетах и журналах. Статьи проблемные, аналитические, обличительные. Отличительные черты: целеустремленность и доходчивость, логичность аргументации, точность словоупотребления, яркость литературного изложения.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Заметка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 – один из распространенных газетных и журнальных жанров. Разновидности материалов этого жанра – заметка информационного характера, заметка – благодарность, заметка – просьба, обращение.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Отличие заметки от корреспонденции.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Репортаж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 – наглядное представление о том или ином событии, через непосредственное восприятие журналиста – очевидца или действующего лица.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Жанровое своеобразие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 – использование элементов всех информационных жанров: картинное описание какого-либо эпизода, характеристика персонажей, прямая речь.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Виды репортажа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: событийный, тематический, постановочный.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Очерк 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– близость к малым формам художественной литературы – рассказу или короткой повести. Очерк как раскрытие жизни того или иного значимого репортажа.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Документальность воспроизведения материала. Очерки событийные и путевые.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Фельетон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 – острая, злободневная критика, особые приемы изложения.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6. Язык журналистики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 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Слово и понятие. Многозначность слова.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Профессиональная лексика, диалектизмы, жаргонизмы.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Использование фразеологизмов, крылатых слов, пословиц.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. Подготовить рассказ « Я хочу рассказать о слове ….».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7-8.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Стилистические фигуры речи 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(4 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Тропы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: эпитет, сравнение, олицетворение, метонимия, гипербола, ирония.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Стилистические фигуры речи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: анафора и эпифора, антитеза, градация, эллипсис, прием кольца, умолчание, риторическое обращение, риторический вопрос, многосоюзие и бессоюзие.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. Найти в газетных и журнальных публикациях примеры тропов и стилистических фигур, определить их роль в тексте. Написать зарисовку о любом времени года, используя определенные стилистические фигуры.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9.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Композиция журналистского материала 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(2 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Основные типы построения текстов: повествование, описание, рассуждение.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Основные структурные связи в рассуждении.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 Найдите в газетных и журнальных публикациях примеры повествования, описания, рассуждения. Напишите рассказ на тему «Как я провел лето», используя разные типы построения.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10.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Публицистический стиль 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(2 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Выразительные средства языка публицистических произведений.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Заглавие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 – важный компонент текста. Знакомство с различными видами заголовков.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. Рассмотреть заголовки районной газеты «Северные нивы», попробуйте заменить их, что из этого получится?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11. Информационные жанры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Информационные жанры: отчет, хроника, репортаж, интервью, заметка, информация-объявление.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Основные требования к информативной публицистике: актуальность, правдивость, оперативность, доступность, выразительность, фактологичность (ссылки, свидетельства, цитаты, определение места, времени, обстоятельств).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 Создание текста определенного жанра.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12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.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Аналитические жанры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 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Назначение произведений аналитических жанров – сообщить о явлении, выявить, исследовать его корни, показать его сущность.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Специфика аналитической журналистики. Ее виды и жанры (статья, обозрение, отзыв, рецензия).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 Написать отзыв об осеннем празднике «Золотая осень».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13.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Художественные жанры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 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Художественные жанры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: слово, очерк, эссе, фельетон, и др.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 Знакомство с письмами Лихачева. Выразительное чтение писем.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Наблюдения над особенностями очерка, анализ текстов-образцов; создание эссе или фельетона.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14. Практическая работа «Написание статьи»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(2 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Написание статьи для школьного сайта. Необходимый критерий – выбор одного из публицистических жанров и соблюдение его стилистических норм и особенностей.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15.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Знакомство с оформительским делом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 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Знакомство с техническими средствами и приемами работы с ними (фотоаппарат, видеокамера, компьютер).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Изучение шрифта. Знакомство с видами шрифта по различным изданиям периодической печати.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Роль фотографий в газете. «Портрет», «пейзаж», «композиция». Фотографирование объектов, просмотр работ, их обсуждение, выбор наилучших.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Дизайн газеты. Классический дизайн газеты. Просмотр газет с классическим дизайном, выявление особенностей черт. С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Создание газеты в печатном виде (особенности компьютерных программ MSWORD, MSPUBLISHER , MS POWER POINT.).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 Практическая работа «Фоторепортаж»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16.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Особенности газетного языка 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(2 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Особенности газетного языка.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17.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Речевая культура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 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Культура устной и письменной речи.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18.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Эстетика и дизайн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. (2 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Эстетика как философская категория. Дизайн газеты.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Классический дизайн газеты. Современный дизайн газет. Цели дизайна газет. Черты различных дизайнов.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Выбор шрифта для определённого по содержанию текста.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Дизайн школьной газеты.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19.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Школьная газета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Просмотр материалов школьной газеты. Техническое обеспечение.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20.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Роль школьной газеты 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(2 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Кому и зачем нужна газета в школе? Для кого выходит? Каких целей может достичь? Выбор названия классной газеты.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21.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Читатель и его интересы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 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Кто будет читателем школьной газеты, и что он ждет от нее? Методы выявления читательских запросов и предпочтений.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. Провести анкетирование.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22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.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 написать статью в школьную газету?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Жанровые формы. Заметка. Структура заметки. «Новость одной строкой».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Статья в школьную газету «Помни о прошлом».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23.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Темы газетных публикаций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 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Правила расположение новостей. Рубрики. Полосы.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 Составить эскиз газеты.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24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.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Заметка-благодарность к Международному женскому дню 8 Марта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Правила: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- честность и достоверность;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- краткость и ясность.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Способы предупреждения фактические ошибок:</w:t>
      </w:r>
    </w:p>
    <w:p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проверять и перепроверять информацию, особенно цифры, даты, имена и фамилии;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25. Требования к информации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Классификация речевых, грамматических, орфографических и пунктуационных ошибок. Достоверность. Краткость, ясность. Проверка источника и ссылка на него. Авторство. Подпись иллюстраций и фотографий.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Практическая работа.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 Исправление различных типов ошибок, их условное обозначение.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26.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Источники информации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 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Очевидцы событий. Литературные источники. Интернет-источники (обязательное правило – указание интернет-ссылки на источник). Собственное мнение журналиста. Правила оформления.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27. Заголовки и иллюстрации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 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Объем заголовков, их стилистика. Иллюстрации.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. Придумать 5 заголовков на тему «Школьная страна».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28. Интервью 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(2 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Основные правила ведения интервью.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. Взять интервью у участника Великой Отечественной войны Бадьярова Е.И.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29.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Выпуск газеты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 часа).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Этапы выпуска номера газеты:</w:t>
      </w:r>
    </w:p>
    <w:p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планирование номера газеты;</w:t>
      </w:r>
    </w:p>
    <w:p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сбор информации;</w:t>
      </w:r>
    </w:p>
    <w:p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подготовка материалов, рубрик, полос;</w:t>
      </w:r>
    </w:p>
    <w:p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подбор иллюстраций;</w:t>
      </w:r>
    </w:p>
    <w:p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макетирование и верстка номера;</w:t>
      </w:r>
    </w:p>
    <w:p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редактирование и вычитка, подписание номера;</w:t>
      </w:r>
    </w:p>
    <w:p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обсуждение номера.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Время каждого этапа определяется в зависимости от периодичности выхода газеты.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30.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Школьная редакция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 часа).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Обозреватель. Репортер. Корректор. Верстальщик (дизайнер).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31.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Практическая работа по выпуску школьной газеты (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2часа).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Практикум по выпуску газеты (определение темы, сбор фактов, анализ фактов и составление плана, написание черновика и корректирование плана).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32.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Путевые заметки (2часа)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Понятие о путевых заметках, их основных формах. Композиционные особенности путевых заметок. Субъективный взгляд автора. Привлечение наглядного материала. Место путевых заметок в устной и письменной речи.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ТЕМА 33. Интернет-журналистика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 часа).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Школьный Интернет – сайт.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Работа на ПК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Работа творческими группами. Выбор темы. Подбор материала. Печатание текста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Выбор дизайна работы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Редактирование проекта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Просмотр работ. Обсуждение подготовленных проектов.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ТЕМА 34. 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Итоговое занятие. Презентация «Портфеля творческих достижений»</w:t>
      </w:r>
      <w:r>
        <w:rPr>
          <w:rFonts w:hint="default"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 (2 часа).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Приглашение на занятие всех желающих.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Выставка наиболее интересных материалов и проектов.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Выпуск газеты с отчётом работы кружка «Юный журналист».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Формы проведения занятий.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В ходе реализации программы кружка используются следующие формы организации занятий: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- ролевые игры;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- свободная творческая дискуссия;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- проблемная ситуация;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- групповая и парная работа;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- практическая деятельность;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- тренировочные упражнения;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- ситуативные тренинги;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- чтение и обсуждение статей из газет;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- встреча с журналистами газеты «Донской маяк»;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- обсуждение материалов, написание отзывов и статей;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- выпуск школьных газет;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- подготовка статей для публикации на сайте школы.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Календарно-тематическое планирование</w:t>
      </w:r>
    </w:p>
    <w:p>
      <w:pPr>
        <w:pBdr>
          <w:top w:val="thinThickThinSmallGap" w:color="auto" w:sz="24" w:space="1"/>
          <w:left w:val="thinThickThinSmallGap" w:color="auto" w:sz="24" w:space="31"/>
          <w:bottom w:val="thinThickThinSmallGap" w:color="auto" w:sz="24" w:space="1"/>
          <w:right w:val="thinThickThinSmallGap" w:color="auto" w:sz="24" w:space="4"/>
        </w:pBd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tbl>
      <w:tblPr>
        <w:tblStyle w:val="3"/>
        <w:tblpPr w:leftFromText="45" w:rightFromText="45" w:vertAnchor="text" w:horzAnchor="margin" w:tblpY="-1128"/>
        <w:tblW w:w="8974" w:type="dxa"/>
        <w:tblInd w:w="0" w:type="dxa"/>
        <w:shd w:val="clear" w:color="auto" w:fill="FFFFFF"/>
        <w:tblLayout w:type="autofit"/>
        <w:tblCellMar>
          <w:top w:w="12" w:type="dxa"/>
          <w:left w:w="12" w:type="dxa"/>
          <w:bottom w:w="12" w:type="dxa"/>
          <w:right w:w="12" w:type="dxa"/>
        </w:tblCellMar>
      </w:tblPr>
      <w:tblGrid>
        <w:gridCol w:w="880"/>
        <w:gridCol w:w="5021"/>
        <w:gridCol w:w="1436"/>
        <w:gridCol w:w="1637"/>
      </w:tblGrid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905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№ 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проведения</w:t>
            </w: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918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Вводное занятие. Журналистика как профессия.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21.09.</w:t>
            </w: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33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Функции журналистики.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28.09.</w:t>
            </w: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33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Требования к журналисту.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5.10.</w:t>
            </w: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45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История российской журналистики.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12.10.</w:t>
            </w: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33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Жанры журналистики.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19.10.</w:t>
            </w: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33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Язык журналистики.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26.10.</w:t>
            </w: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45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Стилистические фигуры речи.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9.11.</w:t>
            </w: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33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Стилистические фигуры речи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16.11.</w:t>
            </w: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33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Композиция журналистского материала.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23.11.</w:t>
            </w: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33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Публицистический стиль.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30.11.</w:t>
            </w: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45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Информационные жанры.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7.12.</w:t>
            </w: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33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Аналитические жанры.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14.12.</w:t>
            </w: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33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Художественные жанры.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21.12.</w:t>
            </w: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918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«Написание статьи».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28.12.</w:t>
            </w: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33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Технические средства журналиста.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11.01.</w:t>
            </w: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33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Особенности газетного языка.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18.01.</w:t>
            </w: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45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Речевая культура.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25.01.</w:t>
            </w: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33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Эстетика и дизайн.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1.02.</w:t>
            </w: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33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Школьная газета.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8.02.</w:t>
            </w:r>
          </w:p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33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Роль школьной газеты.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15.02.</w:t>
            </w:r>
          </w:p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45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Читатель и его интересы.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22.02.</w:t>
            </w:r>
          </w:p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905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Как и о чем писать для школьной газеты?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1.03.</w:t>
            </w:r>
          </w:p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45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Темы газетных публикаций.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15.03.</w:t>
            </w:r>
          </w:p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1290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Заметка-благодарность к Международному женскому дню 8 Марта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22.03.</w:t>
            </w:r>
          </w:p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33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Требования к информации.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5.04.</w:t>
            </w:r>
          </w:p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33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Источники информации.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12.04.</w:t>
            </w:r>
          </w:p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33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Заголовки и иллюстрации.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19.04.</w:t>
            </w:r>
          </w:p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45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Интервью.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26.04.</w:t>
            </w:r>
          </w:p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33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Выпуск газеты.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3.05.</w:t>
            </w:r>
          </w:p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33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Школьная редакция.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10.05.</w:t>
            </w:r>
          </w:p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918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по выпуску школьной газеты.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17.05.</w:t>
            </w:r>
          </w:p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33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Путевые заметки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24.05.</w:t>
            </w: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33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Интернет-журналистика.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26.05.</w:t>
            </w: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918" w:hRule="atLeast"/>
        </w:trPr>
        <w:tc>
          <w:tcPr>
            <w:tcW w:w="88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020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Итоговое занятие. Презентация «Портфеля творческих достижений»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31.05.</w:t>
            </w:r>
          </w:p>
        </w:tc>
      </w:tr>
      <w:tr>
        <w:tblPrEx>
          <w:tblCellMar>
            <w:top w:w="12" w:type="dxa"/>
            <w:left w:w="12" w:type="dxa"/>
            <w:bottom w:w="12" w:type="dxa"/>
            <w:right w:w="12" w:type="dxa"/>
          </w:tblCellMar>
        </w:tblPrEx>
        <w:trPr>
          <w:trHeight w:val="533" w:hRule="atLeast"/>
        </w:trPr>
        <w:tc>
          <w:tcPr>
            <w:tcW w:w="5901" w:type="dxa"/>
            <w:gridSpan w:val="2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36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637" w:type="dxa"/>
            <w:tcBorders>
              <w:top w:val="single" w:color="000080" w:sz="6" w:space="0"/>
              <w:left w:val="single" w:color="000080" w:sz="6" w:space="0"/>
              <w:bottom w:val="single" w:color="000080" w:sz="6" w:space="0"/>
              <w:right w:val="single" w:color="000080" w:sz="6" w:space="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>
            <w:pPr>
              <w:spacing w:after="150" w:line="24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>
      <w:pPr>
        <w:spacing w:after="0" w:line="240" w:lineRule="auto"/>
        <w:rPr>
          <w:rFonts w:hint="default" w:ascii="Times New Roman" w:hAnsi="Times New Roman" w:eastAsia="Times New Roman" w:cs="Times New Roman"/>
          <w:color w:val="252525"/>
          <w:sz w:val="28"/>
          <w:szCs w:val="28"/>
          <w:lang w:eastAsia="ru-RU"/>
        </w:rPr>
      </w:pPr>
    </w:p>
    <w:p>
      <w:pPr>
        <w:spacing w:after="0" w:line="240" w:lineRule="auto"/>
        <w:rPr>
          <w:rFonts w:hint="default" w:ascii="Times New Roman" w:hAnsi="Times New Roman" w:eastAsia="Times New Roman" w:cs="Times New Roman"/>
          <w:color w:val="252525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Информационно- методическое обеспечение.</w:t>
      </w: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Средства, необходимые для реализации данной программы:</w:t>
      </w:r>
    </w:p>
    <w:p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разработки по темам;</w:t>
      </w:r>
    </w:p>
    <w:p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тематический материал периодической печати;</w:t>
      </w:r>
    </w:p>
    <w:p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справочники;</w:t>
      </w:r>
    </w:p>
    <w:p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словари;</w:t>
      </w:r>
    </w:p>
    <w:p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наглядный материал: схемы, видеозаписи сюжетов на различные темы и проблемные ситуации</w:t>
      </w:r>
    </w:p>
    <w:p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различные периодические печатные издания.</w:t>
      </w:r>
    </w:p>
    <w:p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тексты для редактирования;</w:t>
      </w:r>
    </w:p>
    <w:p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компьютер;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Интернет-источники: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1. www.proshkolu.ru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2. www.testoch.com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3. www.festival.1september.ru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4. www.nsportal.ru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Методическая литература для педагога.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1. Афанасьев М.Г. Вопросы журналистики. М.: Высшая школа.1987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2. Волков И.П. Приобщение школьников к творчеству: из опыта работы.– М.: Просвещение. 2002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3. Выготский Л.С. Воображение и творчество в детском возрасте. – М., 1998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4. Кеворков В.В. Рекламный текст. М., 1996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5. Ливанова М.В. Газета в школе. Учебно-методические материалы по организации и выпуску школьного печатного издания. Смоленск, 2011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6. Розенталь Д.Э. Справочник по правописанию и литературной правке. М., 1997.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t>7. Шкопоров Н.Б.. Как психологически правильно брать интервью. М .,1990</w:t>
      </w:r>
    </w:p>
    <w:p>
      <w:pPr>
        <w:shd w:val="clear" w:color="auto" w:fill="FFFFFF"/>
        <w:spacing w:after="150" w:line="240" w:lineRule="auto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textWrapping"/>
      </w:r>
    </w:p>
    <w:p>
      <w:pPr>
        <w:shd w:val="clear" w:color="auto" w:fill="FFFFFF"/>
        <w:spacing w:after="150" w:line="240" w:lineRule="auto"/>
        <w:jc w:val="center"/>
        <w:rPr>
          <w:rFonts w:hint="default"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rPr>
          <w:rFonts w:hint="default" w:ascii="Times New Roman" w:hAnsi="Times New Roman" w:cs="Times New Roman"/>
          <w:color w:val="FF0000"/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PT Sans">
    <w:altName w:val="Segoe Print"/>
    <w:panose1 w:val="00000000000000000000"/>
    <w:charset w:val="CC"/>
    <w:family w:val="swiss"/>
    <w:pitch w:val="default"/>
    <w:sig w:usb0="00000000" w:usb1="00000000" w:usb2="00000000" w:usb3="00000000" w:csb0="00000097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7A756F"/>
    <w:multiLevelType w:val="multilevel"/>
    <w:tmpl w:val="077A756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14960390"/>
    <w:multiLevelType w:val="multilevel"/>
    <w:tmpl w:val="1496039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14E012BE"/>
    <w:multiLevelType w:val="multilevel"/>
    <w:tmpl w:val="14E012B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171C32B2"/>
    <w:multiLevelType w:val="multilevel"/>
    <w:tmpl w:val="171C32B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264146B7"/>
    <w:multiLevelType w:val="multilevel"/>
    <w:tmpl w:val="264146B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2E6F0181"/>
    <w:multiLevelType w:val="multilevel"/>
    <w:tmpl w:val="2E6F018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31930459"/>
    <w:multiLevelType w:val="multilevel"/>
    <w:tmpl w:val="3193045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>
    <w:nsid w:val="36AE7C72"/>
    <w:multiLevelType w:val="multilevel"/>
    <w:tmpl w:val="36AE7C7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>
    <w:nsid w:val="50E65358"/>
    <w:multiLevelType w:val="multilevel"/>
    <w:tmpl w:val="50E6535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>
    <w:nsid w:val="520A189B"/>
    <w:multiLevelType w:val="multilevel"/>
    <w:tmpl w:val="520A189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>
    <w:nsid w:val="61971C85"/>
    <w:multiLevelType w:val="multilevel"/>
    <w:tmpl w:val="61971C8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>
    <w:nsid w:val="68A021DF"/>
    <w:multiLevelType w:val="multilevel"/>
    <w:tmpl w:val="68A021D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>
    <w:nsid w:val="7C79707D"/>
    <w:multiLevelType w:val="multilevel"/>
    <w:tmpl w:val="7C79707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2"/>
  </w:num>
  <w:num w:numId="5">
    <w:abstractNumId w:val="5"/>
  </w:num>
  <w:num w:numId="6">
    <w:abstractNumId w:val="3"/>
  </w:num>
  <w:num w:numId="7">
    <w:abstractNumId w:val="7"/>
  </w:num>
  <w:num w:numId="8">
    <w:abstractNumId w:val="6"/>
  </w:num>
  <w:num w:numId="9">
    <w:abstractNumId w:val="0"/>
  </w:num>
  <w:num w:numId="10">
    <w:abstractNumId w:val="11"/>
  </w:num>
  <w:num w:numId="11">
    <w:abstractNumId w:val="10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8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914"/>
    <w:rsid w:val="000E3343"/>
    <w:rsid w:val="00142558"/>
    <w:rsid w:val="001B28E5"/>
    <w:rsid w:val="001E3FC5"/>
    <w:rsid w:val="00203726"/>
    <w:rsid w:val="003F2D3C"/>
    <w:rsid w:val="00422764"/>
    <w:rsid w:val="00431067"/>
    <w:rsid w:val="004D5529"/>
    <w:rsid w:val="00547A82"/>
    <w:rsid w:val="005F1C92"/>
    <w:rsid w:val="00751C76"/>
    <w:rsid w:val="007767AD"/>
    <w:rsid w:val="007820C3"/>
    <w:rsid w:val="007F70A5"/>
    <w:rsid w:val="00847D90"/>
    <w:rsid w:val="00852821"/>
    <w:rsid w:val="008B5560"/>
    <w:rsid w:val="00A1085E"/>
    <w:rsid w:val="00BA0B4B"/>
    <w:rsid w:val="00D06384"/>
    <w:rsid w:val="00D14803"/>
    <w:rsid w:val="00E44914"/>
    <w:rsid w:val="00F07C9A"/>
    <w:rsid w:val="00FE27C3"/>
    <w:rsid w:val="2781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0A8FF-B058-4A85-A09E-D62D8E0010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2727</Words>
  <Characters>15550</Characters>
  <Lines>129</Lines>
  <Paragraphs>36</Paragraphs>
  <TotalTime>181</TotalTime>
  <ScaleCrop>false</ScaleCrop>
  <LinksUpToDate>false</LinksUpToDate>
  <CharactersWithSpaces>18241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2022-10-11T07:35:00Z</dcterms:created>
  <dc:creator>Huawei</dc:creator>
  <cp:lastModifiedBy>Написат Абдураз�</cp:lastModifiedBy>
  <cp:lastPrinted>2022-10-16T06:20:00Z</cp:lastPrinted>
  <dcterms:modified xsi:type="dcterms:W3CDTF">2024-04-02T12:30:09Z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5AB43FA90B6144FFB926146BABF00EEE_12</vt:lpwstr>
  </property>
</Properties>
</file>