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93"/>
          <w:tab w:val="left" w:pos="519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4"/>
        </w:rPr>
        <w:sectPr>
          <w:footerReference r:id="rId5" w:type="default"/>
          <w:pgSz w:w="11906" w:h="16838"/>
          <w:pgMar w:top="993" w:right="707" w:bottom="1134" w:left="1701" w:header="708" w:footer="708" w:gutter="0"/>
          <w:cols w:space="708" w:num="1"/>
          <w:titlePg/>
          <w:docGrid w:linePitch="360" w:charSpace="0"/>
        </w:sect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-846455</wp:posOffset>
            </wp:positionV>
            <wp:extent cx="7682865" cy="12146915"/>
            <wp:effectExtent l="0" t="0" r="635" b="0"/>
            <wp:wrapTight wrapText="bothSides">
              <wp:wrapPolygon>
                <wp:start x="0" y="0"/>
                <wp:lineTo x="0" y="21567"/>
                <wp:lineTo x="21566" y="21567"/>
                <wp:lineTo x="21566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121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tabs>
          <w:tab w:val="left" w:pos="993"/>
          <w:tab w:val="left" w:pos="5190"/>
        </w:tabs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1. Пояснительная записка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«Чтение с увлечением» для 2 класса разработана на основе: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Стратегии развития и воспитания в Российской Федерации на период до 2025 года (утверждено Правительством РФ от 29.05.2015г. № 996-р).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Основы государственной молодёжной политики РФ на период до 2025 г. (утверждено Правительством РФ от29.11.2014 № 2403-р).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Концепции духовно-нравственного развития и воспитания личности гражданина России (Данилюк А.Я., Кондаков А.М, Тишков В.А.).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Приказа Министерства образования и науки Российской Федерации от 6 октября 2009 года № 373 « Об утверждении и введении в действие федерального государственного образовательного стандарта начального общего образования» (с изменениями и дополнениями).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Письма Министерства образования и науки Российской Федерации от 14.12.2015 № 09-3564 «О внеурочной деятельности реализации дополнительных общеобразовательных программ» (методические рекомендации).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Постановления Главного государственного санитарного врача РФ от 24.11.2015г. №81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Учебного плана  ГКОУ  РД «Кубинская  СОШ»  на 2023-2024 учебный год.</w:t>
      </w:r>
    </w:p>
    <w:p>
      <w:pPr>
        <w:pStyle w:val="1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Авторской программы: Посашкова Е.В. «Вдумчивое чтение»      с использованием учебного пособия         «Читательский портфель»: Метод. пособие для учителя. Программа «Чтение с увлечением» составлена в соответствии с</w:t>
      </w:r>
      <w:r>
        <w:rPr>
          <w:rFonts w:ascii="Times New Roman" w:hAnsi="Times New Roman"/>
          <w:sz w:val="24"/>
          <w:szCs w:val="24"/>
        </w:rPr>
        <w:br w:type="textWrapping"/>
      </w:r>
      <w:r>
        <w:rPr>
          <w:rFonts w:ascii="Times New Roman" w:hAnsi="Times New Roman"/>
          <w:sz w:val="24"/>
          <w:szCs w:val="24"/>
        </w:rPr>
        <w:t>требованиями Федерального государственного образовательного стандарта начального общего образования.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Актуальность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обусловлена тем, что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расширению читательского пространства,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реализации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дифференцированного обучения и развитию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индивиду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альных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возможностей каждого обучающегося, воспитанию ученика-читателя. Введение курса «Чтение с увлечением» поможет  решать задачи эмоционального, творческого, литературного, интеллектуального развития детей, а также проблемы нравственно-этического воспитания. Программа ориентирована на совершенствование всех видов речевой деятельности младшего школьника (слушание, чтение, говорение, письмо, различные виды пересказа), способствует более глубокому знакомству обучающихся начальной школы с богатым миром отечественной и зарубежной детской литературы.</w:t>
      </w:r>
    </w:p>
    <w:p>
      <w:pPr>
        <w:tabs>
          <w:tab w:val="left" w:pos="993"/>
          <w:tab w:val="left" w:pos="519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tabs>
          <w:tab w:val="left" w:pos="993"/>
          <w:tab w:val="left" w:pos="519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Общая характеристика курса</w:t>
      </w:r>
    </w:p>
    <w:p>
      <w:pPr>
        <w:tabs>
          <w:tab w:val="left" w:pos="993"/>
          <w:tab w:val="left" w:pos="519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Отбор литературных текстов осуществлялся на основе следующих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литературно-педагогических принципов: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>
      <w:pPr>
        <w:pStyle w:val="15"/>
        <w:numPr>
          <w:ilvl w:val="0"/>
          <w:numId w:val="2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ориентация на читательские интересы ребенка; </w:t>
      </w:r>
    </w:p>
    <w:p>
      <w:pPr>
        <w:pStyle w:val="15"/>
        <w:numPr>
          <w:ilvl w:val="0"/>
          <w:numId w:val="2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разнообразие тематики и жанров литературных текстов; </w:t>
      </w:r>
    </w:p>
    <w:p>
      <w:pPr>
        <w:pStyle w:val="15"/>
        <w:numPr>
          <w:ilvl w:val="0"/>
          <w:numId w:val="2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разнообразие круга авторов; тексты, изучаемые в курсе, не дублируют, а расширяют и дополняют литературный материал уроков литературного чтения;</w:t>
      </w:r>
    </w:p>
    <w:p>
      <w:pPr>
        <w:pStyle w:val="15"/>
        <w:numPr>
          <w:ilvl w:val="0"/>
          <w:numId w:val="2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важнейшим принципом, определяющим содержание программы, является принцип художественной значимости изучаемого произведения.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основу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методических принципов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положены подходы известного специалиста в данной области – Н.Н. Светловской: разработанные ею этапы и приемы обучения самостоятельной читательской деятельности младших школьников.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Однако, учитывая инновации в системе литературного образования младших школьников, методические подходы расширены и дополнены. Акцент сделан на эстетическом воспитании обучающихся, на формировании читательской культуры младших школьников, углублении их первичных представлений об особенностях произведений писателей-классиков детской литературы. Особое внимание в программе уделено формированию у читателей умения интерпретировать текст, вести диалог с автором через наблюдения за особенностями художественного слова. В связи с этим уточнены те читательские умения ребенка, которые необходимо формировать на данных занятиях для осуществления квалифицированной читательской деятельности. 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Тип программы: </w:t>
      </w:r>
      <w:r>
        <w:rPr>
          <w:rFonts w:ascii="Times New Roman" w:hAnsi="Times New Roman" w:cs="Times New Roman"/>
          <w:color w:val="000000"/>
          <w:sz w:val="24"/>
          <w:szCs w:val="24"/>
        </w:rPr>
        <w:t>тематическая, реализующая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художественно-эстетическое направление внеурочной деятельности.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программы: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организация самостоятельного чтения младших школьников.</w:t>
      </w:r>
    </w:p>
    <w:p>
      <w:pPr>
        <w:tabs>
          <w:tab w:val="left" w:pos="993"/>
          <w:tab w:val="left" w:pos="519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>
      <w:pPr>
        <w:pStyle w:val="15"/>
        <w:numPr>
          <w:ilvl w:val="0"/>
          <w:numId w:val="3"/>
        </w:numPr>
        <w:tabs>
          <w:tab w:val="left" w:pos="993"/>
          <w:tab w:val="left" w:pos="5190"/>
        </w:tabs>
        <w:spacing w:after="0" w:line="240" w:lineRule="auto"/>
        <w:ind w:left="851" w:hanging="4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совершенствование навыка чтения обучающихся;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развитие их устойчивого и осознанного интереса к чтению художественной литературы;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знакомство с детской книгой как явлением культуры, ее структурой, видами, жанрами, темами; 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формирование первичных представлений об особенностях произведений и творчества известных русских и зарубежных детских писателей;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формирование читательских умений, необходимых для квалифицированной читательской деятельности;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формирование основ читательской культуры, литературного вкуса младших школьников;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выработка привычки к вдумчивому чтению, умение применять в процессе самостоятельного чтения все знания, умения и навыки,         полученные на уроках литературного чтения;</w:t>
      </w:r>
    </w:p>
    <w:p>
      <w:pPr>
        <w:pStyle w:val="15"/>
        <w:numPr>
          <w:ilvl w:val="0"/>
          <w:numId w:val="4"/>
        </w:numPr>
        <w:tabs>
          <w:tab w:val="left" w:pos="993"/>
          <w:tab w:val="left" w:pos="5190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развитие воображения, литературно-творческих способностей и речи обучающихся.</w:t>
      </w:r>
    </w:p>
    <w:p>
      <w:pPr>
        <w:tabs>
          <w:tab w:val="left" w:pos="993"/>
          <w:tab w:val="left" w:pos="519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Практическая значимость курса заключается в умении: </w:t>
      </w:r>
    </w:p>
    <w:p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находить книгу в открытом библиотечном фонде;</w:t>
      </w:r>
    </w:p>
    <w:p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выбирать нужную книгу по теме, жанру и авторской принадлежности;</w:t>
      </w:r>
    </w:p>
    <w:p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овладевать правилами поведения в общественных местах (библиотеке);</w:t>
      </w:r>
    </w:p>
    <w:p>
      <w:pPr>
        <w:pStyle w:val="7"/>
        <w:numPr>
          <w:ilvl w:val="0"/>
          <w:numId w:val="5"/>
        </w:numPr>
        <w:spacing w:before="0" w:beforeAutospacing="0" w:after="0" w:afterAutospacing="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систематизировать по темам детские книги в домашней библиотеке.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«Чтение с увлечением» имеет тесные </w:t>
      </w:r>
      <w:r>
        <w:rPr>
          <w:rFonts w:ascii="Times New Roman" w:hAnsi="Times New Roman" w:cs="Times New Roman"/>
          <w:b/>
          <w:sz w:val="24"/>
          <w:szCs w:val="24"/>
        </w:rPr>
        <w:t>межпредметные связи</w:t>
      </w:r>
      <w:r>
        <w:rPr>
          <w:rFonts w:ascii="Times New Roman" w:hAnsi="Times New Roman" w:cs="Times New Roman"/>
          <w:sz w:val="24"/>
          <w:szCs w:val="24"/>
        </w:rPr>
        <w:t xml:space="preserve"> с уроками литературного чтения, окружающего мира, изобразительного искусства, музыки.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внеурочных </w:t>
      </w:r>
      <w:r>
        <w:rPr>
          <w:rFonts w:ascii="Times New Roman" w:hAnsi="Times New Roman" w:cs="Times New Roman"/>
          <w:sz w:val="24"/>
          <w:szCs w:val="24"/>
        </w:rPr>
        <w:t xml:space="preserve">занятий могут быть различными: литературные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игры, конкурсы-кроссворды, </w:t>
      </w:r>
      <w:r>
        <w:rPr>
          <w:rFonts w:ascii="Times New Roman" w:hAnsi="Times New Roman" w:cs="Times New Roman"/>
          <w:sz w:val="24"/>
          <w:szCs w:val="24"/>
        </w:rPr>
        <w:t xml:space="preserve">библиотечные уроки, путешествия по страницам книг, проекты, встречи с писателями своего края, уроки-спектакли. Предполагается активное использование методов стимулирования детского художественного творчества – сочинительства, коллективного обсуждения творческих работ, графического иллюстрирования, инсценирования.  Особое место в программе занимает работа с книгой как предметом словесного искусства. Обучающиеся знакомятся с основными элементами книги, такими как: титульный лист, аннотация, оглавление, послесловие,  предисловие, форзац. Изучают заповеди читателя, включающие как нравственно-познавательные, так и санитарно-гигиенические требования к чтению.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обусловлен нормативно - правовой  общеобразовательной базой, ориентированной на обучение детей  младшего школьного возраста.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Место проведения занятий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- в классной комнате во внеурочное время и в городской детской библиотеке. </w:t>
      </w:r>
    </w:p>
    <w:p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реализацию курса отводится во 2 классе  34 часа в год.</w:t>
      </w:r>
    </w:p>
    <w:p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 ценностных ориентиров содержания программы.</w:t>
      </w: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занятий курса «Чтение с увлечением» создает возможность для воспитания грамотного читателя. Ученик-читатель овладевает основами самостоятельной читательской деятельности, в процессе общения с книгой у него развиваются память, внимание, воображение и, что особенно важно, воспитывается человек, познающий литературу своей страны, овладевающий русской литературной речью, готовый к восприятию литературы народов других стран, овладевающий читательскими умениями.</w:t>
      </w:r>
    </w:p>
    <w:p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Планируемые результаты:</w:t>
      </w:r>
    </w:p>
    <w:p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универсальные учебные действия: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У обучающегося будут сформированы: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положительное отношение к чтению художественной литературы;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основы для эмоционального переживания художественного текста;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начальные представления о нравственных понятиях, отраженных в литературных текстах (родной дом, родители, малая Родина, ответственность за родных, свое дело; забота о других, смелость как преодоление страха, верность в дружбе);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эстетические чувства при восприятии красоты родной природы, отраженной в художественных произведениях;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понимание своих чувств на основе восприятия чувств героев литературных произведений.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получит возможность для формирования: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интереса к чтению как особому способу изображения действительности;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мотивации к самовыражению в выразительном чтении, творческой и игровой деятельности;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основы для эмоционального переживания и осознания основной мысли художественного текста;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эмоционального отношения к поступкам героев литературных произведений доступных жанров и форм;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любви к родному дому, малой Родине;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представлений об оценке литературного героя произведения по его поступкам.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универсальные учебные действия: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научится: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менять позиции слушателя и читателя в зависимости от учебной задачи;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участвовать в обсуждении плана выполнения заданий;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выполнять учебные действия в устной, письменной речи и оценивать их;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получит возможность научиться: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соотносить внешнюю оценку и самооценку;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выбирать книги для внеклассного чтения.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универсальные учебные действия: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научится: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отличать художественные книги от научно-популярных;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определять автора книги и ее название;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определять содержание книги по иллюстрациям;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участвовать в организации выставки книг в классе;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подбирать иллюстрации к литературному произведению;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создавать рисунки-иллюстрации к произведениям;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выбирать книги для самостоятельного чтения, пользуясь списком книг «Читаем летом».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получит возможность научиться: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проводить аналогии между изучаемым материалом и собственным опытом;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видеть особенности народного и авторского текста, в том числе с учетом представления о подробности в художественном изображении;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осознавать роль названия произведения;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понимать информацию, заложенную в выразительных средствах произведения;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сочинять небольшие тексты на заданную тему.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универсальные учебные действия: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научится: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участвовать в выразительном чтении по ролям, в инсценировках;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реализовывать потребность в общении со сверстниками;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проявлять интерес к общению и групповой работе;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воспринимать мнение собеседников;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следить за действиями других участников в процессе коллективной творческой деятельности;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– действовать в соответствии с коммуникативной ситуацией.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Обучающийся получит возможность научиться: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корректировать действия участников коллективной творческой деятельности;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ориентироваться в нравственном содержании понятий: дружба, дружеские отношения, семейные отношения, близкие родственники;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понимать и учитывать коммуникативную позицию взрослых собеседников;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понимать контекстную речь взрослых;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– эмоционально воспринимать содержание высказываний собеседника.</w:t>
      </w:r>
    </w:p>
    <w:p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4.Содержание курса</w:t>
      </w:r>
    </w:p>
    <w:p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Во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втором классе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обучающиеся знакомятся с произведениями разных жанров современных отечественных писателей (рассказы о «зверятах» Е. И. Чарушина, веселые рассказы о школьной жизни В.В. Голявкина из сборника «Карусель в голове», В. Ю. Драгунского из сборника «Денискины рассказы», рассказы о красоте природы, сказки С.Г. Козлова «Ежик в тумане», «Как Ежик с Медвежонком протирали звезды», «Красота», игровые стихотворения, стихотворения о животных Б.В. Заходера). В круг чтения второклассников входят произведения классиков зарубежной литературы: сказки датского «короля сказок» Х.К. Андерсена «Дюймовочка», «Стойкий оловянный солдатик», «Огниво», «Свинопас»; семейная сказка английского писателя А.А. Милна «Винни-Пух и все-все-все» в переводе Б.В. Заходера, отрывки из древнегреческих мифов «12 подвигов Геракла» в пересказе В. Смирновой. Школьники также знакомятся с одной их самых известных современных детских энциклопедий – «Почемучкой» Г. Юрмина, А. Дитриха, Р. Кошурникова.</w:t>
      </w:r>
    </w:p>
    <w:p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Форма организации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>: литературная гостиная.</w:t>
      </w:r>
    </w:p>
    <w:p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 результаты внеурочной деятель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ности школьников распределяются по трём уровням.</w:t>
      </w:r>
    </w:p>
    <w:p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1-й уровень</w:t>
      </w:r>
      <w:r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i/>
          <w:iCs/>
          <w:sz w:val="24"/>
          <w:szCs w:val="24"/>
        </w:rPr>
        <w:t>школьник  знает и понимает общественную жизнь.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2-й уровень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iCs/>
          <w:sz w:val="24"/>
          <w:szCs w:val="24"/>
        </w:rPr>
        <w:t>школьник ценит общественную жизнь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3-й уровень </w:t>
      </w:r>
      <w:r>
        <w:rPr>
          <w:rFonts w:ascii="Times New Roman" w:hAnsi="Times New Roman" w:cs="Times New Roman"/>
          <w:i/>
          <w:iCs/>
          <w:sz w:val="24"/>
          <w:szCs w:val="24"/>
        </w:rPr>
        <w:t>– школьник самостоятельно действует в общественной жизни.</w:t>
      </w: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pPr w:leftFromText="180" w:rightFromText="180" w:vertAnchor="text" w:horzAnchor="margin" w:tblpXSpec="center" w:tblpY="487"/>
        <w:tblW w:w="10379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87"/>
        <w:gridCol w:w="3911"/>
        <w:gridCol w:w="168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7"/>
              <w:jc w:val="center"/>
              <w:rPr>
                <w:b/>
                <w:color w:val="000000"/>
              </w:rPr>
            </w:pPr>
            <w:r>
              <w:rPr>
                <w:b/>
                <w:iCs/>
                <w:color w:val="000000"/>
              </w:rPr>
              <w:t>.</w:t>
            </w:r>
          </w:p>
        </w:tc>
        <w:tc>
          <w:tcPr>
            <w:tcW w:w="3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7"/>
              <w:jc w:val="center"/>
              <w:rPr>
                <w:b/>
                <w:color w:val="000000"/>
              </w:rPr>
            </w:pPr>
            <w:r>
              <w:rPr>
                <w:b/>
                <w:iCs/>
                <w:color w:val="000000"/>
              </w:rPr>
              <w:t>Способ достижения</w:t>
            </w:r>
          </w:p>
        </w:tc>
        <w:tc>
          <w:tcPr>
            <w:tcW w:w="155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7"/>
              <w:jc w:val="center"/>
              <w:rPr>
                <w:b/>
                <w:color w:val="000000"/>
              </w:rPr>
            </w:pPr>
            <w:r>
              <w:rPr>
                <w:b/>
                <w:iCs/>
                <w:color w:val="000000"/>
              </w:rPr>
              <w:t>Формы деятельности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79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Первый уровень результатов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7" w:hRule="atLeast"/>
        </w:trPr>
        <w:tc>
          <w:tcPr>
            <w:tcW w:w="48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</w:t>
            </w:r>
          </w:p>
        </w:tc>
        <w:tc>
          <w:tcPr>
            <w:tcW w:w="3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Достигается во взаимодействии с учителем как значимым носителем положительного социального знания и повседневного опыта.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Беседа, лекция.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79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Второй уровень результатов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48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целом.</w:t>
            </w:r>
          </w:p>
        </w:tc>
        <w:tc>
          <w:tcPr>
            <w:tcW w:w="3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Достигается во взаимодействии школьников между собой на уровне класса, школы, т.е. в защищенной, дружественной социальной среде, где он подтверждает практически приобретенные социальные знания, начинает их ценить (или отвергать).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Дебаты, тематические вечера,  диспут.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0379" w:type="dxa"/>
            <w:gridSpan w:val="3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Третий уровень результатов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atLeast"/>
        </w:trPr>
        <w:tc>
          <w:tcPr>
            <w:tcW w:w="48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Получение школьником опыта самостоятельного общественного действия в открытом социуме, за пределами дружественной среды школы, где не обязательно положительный настрой.</w:t>
            </w:r>
          </w:p>
        </w:tc>
        <w:tc>
          <w:tcPr>
            <w:tcW w:w="3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Достигается во взаимодействии школьника с социальными субъектами, в открытой общественной среде.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7"/>
              <w:jc w:val="both"/>
              <w:rPr>
                <w:color w:val="000000"/>
              </w:rPr>
            </w:pPr>
            <w:r>
              <w:rPr>
                <w:color w:val="000000"/>
              </w:rPr>
              <w:t>Акции, социальные проекты .</w:t>
            </w:r>
          </w:p>
        </w:tc>
      </w:tr>
    </w:tbl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color w:val="000000"/>
        </w:rPr>
        <w:sectPr>
          <w:pgSz w:w="11906" w:h="16838"/>
          <w:pgMar w:top="993" w:right="707" w:bottom="1134" w:left="1701" w:header="708" w:footer="708" w:gutter="0"/>
          <w:cols w:space="708" w:num="1"/>
          <w:titlePg/>
          <w:docGrid w:linePitch="360" w:charSpace="0"/>
        </w:sectPr>
      </w:pPr>
    </w:p>
    <w:p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2 класс</w:t>
      </w:r>
    </w:p>
    <w:tbl>
      <w:tblPr>
        <w:tblStyle w:val="3"/>
        <w:tblW w:w="14458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3544"/>
        <w:gridCol w:w="3827"/>
        <w:gridCol w:w="5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shd w:val="clear" w:color="auto" w:fill="D8D8D8" w:themeFill="background1" w:themeFillShade="D9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Дата по плану/</w:t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дата по факту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№ урока</w:t>
            </w:r>
          </w:p>
        </w:tc>
        <w:tc>
          <w:tcPr>
            <w:tcW w:w="354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Тема занятия</w:t>
            </w:r>
          </w:p>
        </w:tc>
        <w:tc>
          <w:tcPr>
            <w:tcW w:w="3827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Основные знания</w:t>
            </w:r>
          </w:p>
        </w:tc>
        <w:tc>
          <w:tcPr>
            <w:tcW w:w="510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Виды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544" w:type="dxa"/>
            <w:vAlign w:val="center"/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Страна Вообразилия – стихи Б. В. Заходера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 читать стихотворения наизусть.</w:t>
            </w:r>
          </w:p>
          <w:p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книг, рассказ о писателе. Литературная викторина. Работа над игровыми стихами. Творческие задания. Выразительное чтение стихов. Конкурс чтецов. Литературная игра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544" w:type="dxa"/>
            <w:vAlign w:val="center"/>
          </w:tcPr>
          <w:p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Кто ходит в гости по утрам – сказки Б. В. Заходера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 читать стихотворения наизусть.</w:t>
            </w:r>
          </w:p>
        </w:tc>
        <w:tc>
          <w:tcPr>
            <w:tcW w:w="5103" w:type="dxa"/>
          </w:tcPr>
          <w:p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Выставка книг. Игровые </w:t>
            </w:r>
            <w:r>
              <w:rPr>
                <w:rFonts w:ascii="Times New Roman" w:hAnsi="Times New Roman" w:cs="Times New Roman"/>
                <w:color w:val="000000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</w:rPr>
              <w:t>задания.  Самостоятельное чтение и пересказ.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Король сказок Г.Х. Андерсен. 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герою.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Конкурс на лучшего рассказчика и на внимательного слушателя, конкурс детских иллюстраций. Литературные игры, тест. Рассказ о писателе.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Сказки из Германии – сказки братьев Гримм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пересказывать прочитанное, выразительно читать, инсценировать.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Конкурс на лучшего рассказчика, конкурс «Угадай-ка!»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Волшебные сказки Ш. Перро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Составлять вопросы к викторине.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Викторина «Знаешь ли ты?»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Приключения в цветочном городе – сказки Н. Носова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Слушание и выразительное чтение.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Творческий конкурс веселого рассказа. Выставка книг. Проблемные ситуации, слушание и чтение рассказов, беседа. Работа над выразительным чтением. Игровые задания.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Аленушкины сказки. Д.Н. Мамин – Сибиряк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Характеризовать книгу, определять тему. Выразительно пересказывать прочитанное.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Чтение и пересказ.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Приключения кузнечика Кузи – 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М. Пляцковский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 читать, инсценировать.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Творческий конкурс веселого рассказа. Выставка книг. Работа над выразительным чтением.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Страна фантазеров – рассказы 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 Носова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Выразительное чтение, инсценирование.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Выставка книг. Игровые </w:t>
            </w:r>
            <w:r>
              <w:rPr>
                <w:rFonts w:ascii="Times New Roman" w:hAnsi="Times New Roman" w:cs="Times New Roman"/>
                <w:color w:val="000000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</w:rPr>
              <w:t>задания.  Самостоятельное чтение и пересказ.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Рассказы  В. Ю. Драгунского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и второстепенному герою произведения. Инсценирование.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книг, рассказ о писательнице. Антиципация. Слушание и самостоятельное чтение. Беседа. Игровые и творческие задания.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Рассказы о животных –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Б.С. Житков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Научится рассказывать о собственном опыте общения с природой. Научится выразительно читать произведение.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Первичные обобщения о специфике рассказов и личности автора. Антиципация, слушание и самостоятельное чтение рассказов.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Сказочная поэзия С.Г. Козлова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Учиться сравнивать, обсуждать, читать по ролям.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Путешествие в сказочный лес С. Козлова. Сопоставление сказки и одноименного мультфильма. Беседа о творчестве писателя, проблемные вопросы. Обсуждение образов-персонажей, идей сказок. Чтение по ролям. Творческое задание.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Сказочник леса – Н.И. Сладков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 пересказывать прочитанное, инсенировать.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Путешествие в сказочный лес Н. И. Сладкова. Чтение и инсценирование.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Бежал ежик по дорожке – рассказы Н.И. Сладкова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Слушание, выразительное чтение, словесное рисование.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Характеристика персонажей по их описанию и поведению. Первичные обобщения о специфике рассказов и личности автора. Творческое иллюстрирование.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Веселые истории из Простоквашино – сказки 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Э.Н. Успенского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Характеризовать книгу, героев, инсценировать.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Викторина «Кто эти герои?», выставка рисунков, инсценирование.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Сказки – несказки. В.В. Бианки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и второстепенному герою произведения.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Характеристика персонажей по их описанию и поведению. Первичные обобщения о специфике рассказов и личности автора. Творческое иллюстрирование.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все цвета радуги – рассказы и сказки Е. Пермяка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и второстепенному герою произведения.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Выставка книг. Характеристика персонажей по их описанию и поведению. Первичные обобщения о специфике рассказов и личности автора.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Почемучкины книжки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задавать проблемные вопросы при обсуждении, составлять вопросы для викторины.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энциклопедий. Литературная игра, диктант «Внимательный читатель», викторина «Самый интересный энциклопедический вопрос». Соревнования в парах, групповая работа.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Почемучкины книжки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работать в группе.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 в парах, групповая работа – игра  «Что? Где? Когда?»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Жили – были еж, белка – книги 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И. Акимушкина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и второстепенному герою произведения.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Характеристика персонажей по их описанию и поведению. Первичные обобщения о специфике рассказов и личности автора. Творческое иллюстрирование.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Дрессированные животные –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Л. Дуров «Мои звери»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Давать характеристику главному и второстепенному герою произведения. Пересказывать прочитанное.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Характеристика персонажей по их описанию и поведению. Первичные обобщения о специфике рассказов и личности автора.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М. Пришвин о птицах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Слушать, выразительно читать, анализировать произведение. Публичная защита проекта.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</w:rPr>
              <w:t>ворческий конкурс</w:t>
            </w:r>
            <w:r>
              <w:rPr>
                <w:rFonts w:ascii="Times New Roman" w:hAnsi="Times New Roman" w:cs="Times New Roman"/>
                <w:color w:val="000000"/>
              </w:rPr>
              <w:t xml:space="preserve"> «Какие чудеса я видел в природе». Защита творческих проектов. Создание устных и изобразительных иллюстраций. Антиципация, слушание и самостоятельное чтение рассказов. Поиск красочных выразительных средств языка художественной прозы.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Собаки – мои друзья – по книгам М. Пришвина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Чтение, слушание. Анализ произведения.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</w:rPr>
              <w:t>ворческий конкурс</w:t>
            </w:r>
            <w:r>
              <w:rPr>
                <w:rFonts w:ascii="Times New Roman" w:hAnsi="Times New Roman" w:cs="Times New Roman"/>
                <w:color w:val="000000"/>
              </w:rPr>
              <w:t xml:space="preserve"> «Какие чудеса я видел в природе». Защита творческих проектов. Создание устных и изобразительных иллюстраций. Антиципация, слушание и самостоятельное чтение рассказов. Поиск красочных выразительных средств языка художественной прозы.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 Артюхова о детях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Инсценирование.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над образами персонажей. Чтение по ролям, инсценирование.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Веселые рассказы </w:t>
            </w:r>
            <w:r>
              <w:rPr>
                <w:rFonts w:ascii="Times New Roman" w:hAnsi="Times New Roman" w:cs="Times New Roman"/>
                <w:color w:val="000000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</w:rPr>
              <w:t>о школьной жизни В.В. Голявкина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Слушание, выразительное чтение.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Творческий конкурс веселого рассказа. Выставка книг. Проблемные ситуации, слушание и чтение рассказов, беседа. Работа над выразительным чтением. Игровые задания.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Мифы древней Греции.</w:t>
            </w:r>
            <w:r>
              <w:rPr>
                <w:rFonts w:ascii="Times New Roman" w:hAnsi="Times New Roman" w:cs="Times New Roman"/>
                <w:color w:val="000000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</w:rPr>
              <w:t>Самый известный герой мифов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Чтение, слушание.</w:t>
            </w:r>
          </w:p>
        </w:tc>
        <w:tc>
          <w:tcPr>
            <w:tcW w:w="5103" w:type="dxa"/>
          </w:tcPr>
          <w:p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Путешествие в прошлое на машине времени. Выставка книг.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Мифы древней Греции. Самый известный герой мифов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Умение пересказывать.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Конкурс на лучшего знатока древнегреческих героев. Чтение и пересказ. Литературная викторина.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Полюбуйся, весна наступает. Стихи о весне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Выразительное чтение стихов наизусть.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Конкурс стихов о весне.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Моя первая зоология по книгам Е. Чарушина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Научится пользоваться библиотечным фондом; рассматривать обложки книг; анализировать содержание и титульный лист; находить автора книги; рассматривать иллюстрации в книге.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книг. Подготовка иллюстрации обложки и аннотации. Характеристика персонажей по их описанию и поведению. Первичные обобщения о специфике рассказов и личности автора. Творческое иллюстрирование.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Рассказы о красоте природы </w:t>
            </w:r>
            <w:r>
              <w:rPr>
                <w:rFonts w:ascii="Times New Roman" w:hAnsi="Times New Roman" w:cs="Times New Roman"/>
                <w:color w:val="000000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</w:rPr>
              <w:t>Ю.И. Коваля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Публичное выступление, защита проекта.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</w:rPr>
              <w:t>ворческий конкурс</w:t>
            </w:r>
            <w:r>
              <w:rPr>
                <w:rFonts w:ascii="Times New Roman" w:hAnsi="Times New Roman" w:cs="Times New Roman"/>
                <w:color w:val="000000"/>
              </w:rPr>
              <w:t xml:space="preserve"> «Какие чудеса я видел в природе». Защита творческих проектов. Создание устных и изобразительных иллюстраций. Поиск красочных выразительных средств языка художественной прозы.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Промежуточная аттестация. Литературная викторина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пересказывать.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«Экспедиция» в сказочную страну. Сопоставление впечатлений о книге с образами из мультфильмов. Конкурс на лучшего рассказчика. Рассказ о писателе и истории создания книги.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Семейная сказка А.А. Милна «Винни-Пух и все-все-все»</w:t>
            </w:r>
          </w:p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 по ролям, инсценирование.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Игровой диктант «Внимательный читатель». Составление карты страны, в которой живут герои книги. Литературные игры, викторины. Работа над образами персонажей, над языком сказки. Чтение по ролям, инсценирование.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Хоровод журналов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представлять журнал. Знать основные особенности журналов.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Выставка детских журналов. Принципы работы с журналами. Соревнования в парах, групповая работа.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34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544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Давайте знакомые книги откроем!</w:t>
            </w:r>
          </w:p>
        </w:tc>
        <w:tc>
          <w:tcPr>
            <w:tcW w:w="3827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Уметь составлять вопросы к викторине. Инсценирование.</w:t>
            </w:r>
          </w:p>
        </w:tc>
        <w:tc>
          <w:tcPr>
            <w:tcW w:w="5103" w:type="dxa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Литературная викторина, инсценирование.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>
      <w:pgSz w:w="16838" w:h="11906" w:orient="landscape"/>
      <w:pgMar w:top="709" w:right="1670" w:bottom="1701" w:left="992" w:header="709" w:footer="70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5209B6"/>
    <w:multiLevelType w:val="multilevel"/>
    <w:tmpl w:val="0B5209B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6B2F1D"/>
    <w:multiLevelType w:val="multilevel"/>
    <w:tmpl w:val="1E6B2F1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C9A6711"/>
    <w:multiLevelType w:val="multilevel"/>
    <w:tmpl w:val="4C9A671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754718"/>
    <w:multiLevelType w:val="multilevel"/>
    <w:tmpl w:val="54754718"/>
    <w:lvl w:ilvl="0" w:tentative="0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4">
    <w:nsid w:val="56583FB0"/>
    <w:multiLevelType w:val="multilevel"/>
    <w:tmpl w:val="56583FB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6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37275"/>
    <w:rsid w:val="00002817"/>
    <w:rsid w:val="00062C90"/>
    <w:rsid w:val="000A48BB"/>
    <w:rsid w:val="000C750A"/>
    <w:rsid w:val="000F3BBD"/>
    <w:rsid w:val="0013259B"/>
    <w:rsid w:val="00142948"/>
    <w:rsid w:val="00154106"/>
    <w:rsid w:val="001637A8"/>
    <w:rsid w:val="001B2E82"/>
    <w:rsid w:val="001C2338"/>
    <w:rsid w:val="001D0BFD"/>
    <w:rsid w:val="00205A17"/>
    <w:rsid w:val="0025126F"/>
    <w:rsid w:val="0028790C"/>
    <w:rsid w:val="002B1BA2"/>
    <w:rsid w:val="002B6439"/>
    <w:rsid w:val="002F2B83"/>
    <w:rsid w:val="002F62AA"/>
    <w:rsid w:val="0037654F"/>
    <w:rsid w:val="0038444C"/>
    <w:rsid w:val="003E1E65"/>
    <w:rsid w:val="003E3474"/>
    <w:rsid w:val="004076DB"/>
    <w:rsid w:val="00411C70"/>
    <w:rsid w:val="004618D2"/>
    <w:rsid w:val="004703AB"/>
    <w:rsid w:val="004C25AB"/>
    <w:rsid w:val="004C60D9"/>
    <w:rsid w:val="004E28F8"/>
    <w:rsid w:val="004E4DE1"/>
    <w:rsid w:val="004E653E"/>
    <w:rsid w:val="005044CC"/>
    <w:rsid w:val="00504551"/>
    <w:rsid w:val="00510D60"/>
    <w:rsid w:val="005200C6"/>
    <w:rsid w:val="0054558E"/>
    <w:rsid w:val="005B42D6"/>
    <w:rsid w:val="005C2257"/>
    <w:rsid w:val="005D5553"/>
    <w:rsid w:val="005E3DB2"/>
    <w:rsid w:val="00620E33"/>
    <w:rsid w:val="00636411"/>
    <w:rsid w:val="00650F5E"/>
    <w:rsid w:val="00695F42"/>
    <w:rsid w:val="006E0E4B"/>
    <w:rsid w:val="006E600A"/>
    <w:rsid w:val="007122C9"/>
    <w:rsid w:val="007133B0"/>
    <w:rsid w:val="00721FF8"/>
    <w:rsid w:val="007670D4"/>
    <w:rsid w:val="007F29A8"/>
    <w:rsid w:val="007F3829"/>
    <w:rsid w:val="008038AA"/>
    <w:rsid w:val="008570F2"/>
    <w:rsid w:val="00864659"/>
    <w:rsid w:val="008C6A47"/>
    <w:rsid w:val="008E4D4B"/>
    <w:rsid w:val="008F288D"/>
    <w:rsid w:val="0091306E"/>
    <w:rsid w:val="00960830"/>
    <w:rsid w:val="00963F8C"/>
    <w:rsid w:val="00964522"/>
    <w:rsid w:val="00982776"/>
    <w:rsid w:val="009A1001"/>
    <w:rsid w:val="009B3F32"/>
    <w:rsid w:val="009C35A1"/>
    <w:rsid w:val="009D3244"/>
    <w:rsid w:val="009D5EC3"/>
    <w:rsid w:val="00A0077B"/>
    <w:rsid w:val="00A05519"/>
    <w:rsid w:val="00A07FF8"/>
    <w:rsid w:val="00A10EC6"/>
    <w:rsid w:val="00A27C91"/>
    <w:rsid w:val="00A35006"/>
    <w:rsid w:val="00A37275"/>
    <w:rsid w:val="00A4343A"/>
    <w:rsid w:val="00AF2CC7"/>
    <w:rsid w:val="00B327D9"/>
    <w:rsid w:val="00BD33DF"/>
    <w:rsid w:val="00C06097"/>
    <w:rsid w:val="00C12E11"/>
    <w:rsid w:val="00C353BE"/>
    <w:rsid w:val="00CB6883"/>
    <w:rsid w:val="00CD0B20"/>
    <w:rsid w:val="00CE0E50"/>
    <w:rsid w:val="00D02747"/>
    <w:rsid w:val="00D12EA6"/>
    <w:rsid w:val="00D202AF"/>
    <w:rsid w:val="00D51001"/>
    <w:rsid w:val="00D93067"/>
    <w:rsid w:val="00D93105"/>
    <w:rsid w:val="00D95D50"/>
    <w:rsid w:val="00DB4689"/>
    <w:rsid w:val="00DF71CB"/>
    <w:rsid w:val="00DF7A50"/>
    <w:rsid w:val="00E62DC1"/>
    <w:rsid w:val="00E71157"/>
    <w:rsid w:val="00E959DA"/>
    <w:rsid w:val="00EB2F15"/>
    <w:rsid w:val="00EC0192"/>
    <w:rsid w:val="00EF49FB"/>
    <w:rsid w:val="00F278E0"/>
    <w:rsid w:val="00F34454"/>
    <w:rsid w:val="00F61ABD"/>
    <w:rsid w:val="00FA1A6C"/>
    <w:rsid w:val="00FB2E86"/>
    <w:rsid w:val="00FC021D"/>
    <w:rsid w:val="00FC7D29"/>
    <w:rsid w:val="00FF0E19"/>
    <w:rsid w:val="00FF3704"/>
    <w:rsid w:val="63BD18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Title"/>
    <w:basedOn w:val="1"/>
    <w:link w:val="9"/>
    <w:qFormat/>
    <w:uiPriority w:val="99"/>
    <w:pPr>
      <w:spacing w:after="0" w:line="240" w:lineRule="auto"/>
      <w:jc w:val="center"/>
    </w:pPr>
    <w:rPr>
      <w:rFonts w:ascii="Arial" w:hAnsi="Arial" w:cs="Arial" w:eastAsiaTheme="minorHAnsi"/>
      <w:sz w:val="24"/>
      <w:szCs w:val="24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Body Text Indent 2"/>
    <w:basedOn w:val="1"/>
    <w:link w:val="14"/>
    <w:uiPriority w:val="0"/>
    <w:pPr>
      <w:spacing w:after="120" w:line="480" w:lineRule="auto"/>
      <w:ind w:left="283"/>
    </w:pPr>
    <w:rPr>
      <w:rFonts w:ascii="Calibri" w:hAnsi="Calibri" w:eastAsia="Times New Roman" w:cs="Calibri"/>
      <w:lang w:eastAsia="en-US"/>
    </w:rPr>
  </w:style>
  <w:style w:type="character" w:customStyle="1" w:styleId="9">
    <w:name w:val="Название Знак"/>
    <w:basedOn w:val="2"/>
    <w:link w:val="5"/>
    <w:locked/>
    <w:uiPriority w:val="99"/>
    <w:rPr>
      <w:rFonts w:ascii="Arial" w:hAnsi="Arial" w:cs="Arial"/>
      <w:sz w:val="24"/>
      <w:szCs w:val="24"/>
      <w:lang w:eastAsia="ru-RU"/>
    </w:rPr>
  </w:style>
  <w:style w:type="character" w:customStyle="1" w:styleId="10">
    <w:name w:val="Название Знак1"/>
    <w:basedOn w:val="2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1">
    <w:name w:val="apple-converted-space"/>
    <w:basedOn w:val="2"/>
    <w:qFormat/>
    <w:uiPriority w:val="0"/>
  </w:style>
  <w:style w:type="character" w:customStyle="1" w:styleId="12">
    <w:name w:val="Верхний колонтитул Знак"/>
    <w:basedOn w:val="2"/>
    <w:link w:val="4"/>
    <w:uiPriority w:val="99"/>
    <w:rPr>
      <w:rFonts w:eastAsiaTheme="minorEastAsia"/>
      <w:lang w:eastAsia="ru-RU"/>
    </w:rPr>
  </w:style>
  <w:style w:type="character" w:customStyle="1" w:styleId="13">
    <w:name w:val="Нижний колонтитул Знак"/>
    <w:basedOn w:val="2"/>
    <w:link w:val="6"/>
    <w:uiPriority w:val="99"/>
    <w:rPr>
      <w:rFonts w:eastAsiaTheme="minorEastAsia"/>
      <w:lang w:eastAsia="ru-RU"/>
    </w:rPr>
  </w:style>
  <w:style w:type="character" w:customStyle="1" w:styleId="14">
    <w:name w:val="Основной текст с отступом 2 Знак"/>
    <w:basedOn w:val="2"/>
    <w:link w:val="8"/>
    <w:qFormat/>
    <w:uiPriority w:val="0"/>
    <w:rPr>
      <w:rFonts w:ascii="Calibri" w:hAnsi="Calibri" w:eastAsia="Times New Roman" w:cs="Calibri"/>
    </w:rPr>
  </w:style>
  <w:style w:type="paragraph" w:styleId="15">
    <w:name w:val="List Paragraph"/>
    <w:basedOn w:val="1"/>
    <w:qFormat/>
    <w:uiPriority w:val="34"/>
    <w:pPr>
      <w:ind w:left="720"/>
      <w:contextualSpacing/>
    </w:pPr>
    <w:rPr>
      <w:rFonts w:ascii="Calibri" w:hAnsi="Calibri" w:eastAsia="Times New Roman" w:cs="Times New Roman"/>
    </w:rPr>
  </w:style>
  <w:style w:type="paragraph" w:customStyle="1" w:styleId="16">
    <w:name w:val="Основной текст с отступом 21"/>
    <w:basedOn w:val="1"/>
    <w:uiPriority w:val="0"/>
    <w:pPr>
      <w:spacing w:after="0" w:line="240" w:lineRule="auto"/>
      <w:ind w:firstLine="397"/>
      <w:jc w:val="both"/>
    </w:pPr>
    <w:rPr>
      <w:rFonts w:ascii="Times New Roman" w:hAnsi="Times New Roman" w:eastAsia="Times New Roman" w:cs="Times New Roman"/>
      <w:sz w:val="21"/>
      <w:szCs w:val="24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32F99-2C11-4E66-8111-19B03EC723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</Pages>
  <Words>3021</Words>
  <Characters>17221</Characters>
  <Lines>143</Lines>
  <Paragraphs>40</Paragraphs>
  <TotalTime>927</TotalTime>
  <ScaleCrop>false</ScaleCrop>
  <LinksUpToDate>false</LinksUpToDate>
  <CharactersWithSpaces>20202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2016-08-10T18:19:00Z</dcterms:created>
  <dc:creator>User</dc:creator>
  <cp:lastModifiedBy>Pc</cp:lastModifiedBy>
  <cp:lastPrinted>2023-10-15T19:17:00Z</cp:lastPrinted>
  <dcterms:modified xsi:type="dcterms:W3CDTF">2023-11-17T14:53:08Z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946931FE970241CE89384944563960E0_12</vt:lpwstr>
  </property>
</Properties>
</file>